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textAlignment w:val="baseline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2：</w:t>
      </w:r>
    </w:p>
    <w:p>
      <w:pPr>
        <w:spacing w:line="57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“圆梦计划”校长直荐学生名额分配表</w:t>
      </w:r>
    </w:p>
    <w:p>
      <w:pPr>
        <w:spacing w:line="570" w:lineRule="exact"/>
        <w:textAlignment w:val="baseline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0"/>
        <w:gridCol w:w="4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黑体" w:hAnsi="宋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vertAlign w:val="baseline"/>
                <w:lang w:eastAsia="zh-CN"/>
              </w:rPr>
              <w:t>县（市、区）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黑体" w:hAnsi="宋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vertAlign w:val="baseline"/>
                <w:lang w:eastAsia="zh-CN"/>
              </w:rPr>
              <w:t>圆梦计划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黑体" w:hAnsi="宋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vertAlign w:val="baseline"/>
                <w:lang w:eastAsia="zh-CN"/>
              </w:rPr>
              <w:t>推荐名额（个）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荆州区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沙市区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江陵县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松滋市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公安县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石首市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监利县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洪湖市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开发区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E63BF"/>
    <w:rsid w:val="3E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2020-06-30T09:31:00Z</dcterms:created>
  <dc:creator>WPS_1502968983</dc:creator>
  <cp:lastModifiedBy>WPS_1502968983</cp:lastModifiedBy>
  <dcterms:modified xsi:type="dcterms:W3CDTF">2020-06-30T09:31:58Z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